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746"/>
      </w:tblGrid>
      <w:tr>
        <w:tc>
          <w:tcPr>
            <w:tcW w:type="dxa" w:w="9746"/>
            <w:shd w:val="clear" w:color="auto" w:fill="F3F4F6"/>
          </w:tcPr>
          <w:p>
            <w:r>
              <w:rPr>
                <w:b/>
                <w:sz w:val="19"/>
              </w:rPr>
              <w:t>How to use this template (delete this box before sending)</w:t>
            </w:r>
          </w:p>
          <w:p>
            <w:pPr>
              <w:spacing w:after="40"/>
            </w:pPr>
            <w:r>
              <w:rPr>
                <w:b w:val="0"/>
                <w:sz w:val="19"/>
              </w:rPr>
              <w:t xml:space="preserve">•  Replace every highlighted </w:t>
            </w:r>
            <w:r>
              <w:rPr>
                <w:b w:val="0"/>
                <w:sz w:val="19"/>
                <w:highlight w:val="yellow"/>
              </w:rPr>
              <w:t>[placeholder]</w:t>
            </w:r>
            <w:r>
              <w:rPr>
                <w:b w:val="0"/>
                <w:sz w:val="19"/>
              </w:rPr>
              <w:t>, then remove the highlight.</w:t>
            </w:r>
          </w:p>
          <w:p>
            <w:pPr>
              <w:spacing w:after="40"/>
            </w:pPr>
            <w:r>
              <w:rPr>
                <w:b w:val="0"/>
                <w:sz w:val="19"/>
              </w:rPr>
              <w:t>•  Call the candidate before you send this. An offer that arrives cold is the easiest one to decline.</w:t>
            </w:r>
          </w:p>
          <w:p>
            <w:pPr>
              <w:spacing w:after="40"/>
            </w:pPr>
            <w:r>
              <w:rPr>
                <w:b w:val="0"/>
                <w:sz w:val="19"/>
              </w:rPr>
              <w:t>•  Annexure A must add up: Gross + Benefits = Fixed CTC; Fixed + Variable = Total CTC.</w:t>
            </w:r>
          </w:p>
          <w:p>
            <w:pPr>
              <w:spacing w:after="40"/>
            </w:pPr>
            <w:r>
              <w:rPr>
                <w:b w:val="0"/>
                <w:sz w:val="19"/>
              </w:rPr>
              <w:t>•  Code on Wages, 2019: allowances above 50% of total pay are counted as 'wages' for PF and gratuity. Most employers now keep basic pay at 50% or more of fixed pay.</w:t>
            </w:r>
          </w:p>
          <w:p>
            <w:pPr>
              <w:spacing w:after="40"/>
            </w:pPr>
            <w:r>
              <w:rPr>
                <w:b w:val="0"/>
                <w:sz w:val="19"/>
              </w:rPr>
              <w:t>•  For reference only, not legal advice. Laws and your own policies may differ: check the final document with your HR, payroll or legal advisor.</w:t>
            </w:r>
          </w:p>
        </w:tc>
      </w:tr>
    </w:tbl>
    <w:p>
      <w:pPr>
        <w:spacing w:after="40"/>
      </w:pPr>
    </w:p>
    <w:p>
      <w:pPr>
        <w:spacing w:after="360"/>
      </w:pPr>
      <w:r>
        <w:rPr>
          <w:b w:val="0"/>
          <w:color w:val="6B6B6B"/>
          <w:highlight w:val="yellow"/>
        </w:rPr>
        <w:t>[Company logo / letterhead]</w:t>
      </w:r>
    </w:p>
    <w:p>
      <w:pPr>
        <w:spacing w:after="0"/>
      </w:pPr>
      <w:r>
        <w:rPr>
          <w:b w:val="0"/>
          <w:highlight w:val="yellow"/>
        </w:rPr>
        <w:t>[Date]</w:t>
      </w:r>
    </w:p>
    <w:p>
      <w:pPr>
        <w:spacing w:after="240"/>
      </w:pPr>
      <w:r>
        <w:rPr>
          <w:b/>
        </w:rPr>
        <w:t>Private &amp; Confidential</w:t>
      </w:r>
    </w:p>
    <w:p>
      <w:pPr>
        <w:spacing w:after="0"/>
      </w:pPr>
      <w:r>
        <w:rPr>
          <w:b w:val="0"/>
          <w:highlight w:val="yellow"/>
        </w:rPr>
        <w:t>[Candidate full name]</w:t>
      </w:r>
    </w:p>
    <w:p>
      <w:pPr>
        <w:spacing w:after="0"/>
      </w:pPr>
      <w:r>
        <w:rPr>
          <w:b w:val="0"/>
          <w:highlight w:val="yellow"/>
        </w:rPr>
        <w:t>[Address line 1]</w:t>
      </w:r>
    </w:p>
    <w:p>
      <w:pPr>
        <w:spacing w:after="240"/>
      </w:pPr>
      <w:r>
        <w:rPr>
          <w:b w:val="0"/>
          <w:highlight w:val="yellow"/>
        </w:rPr>
        <w:t>[City, PIN]</w:t>
      </w:r>
    </w:p>
    <w:p>
      <w:r>
        <w:rPr>
          <w:b/>
        </w:rPr>
        <w:t xml:space="preserve">Subject: Offer of employment — </w:t>
      </w:r>
      <w:r>
        <w:rPr>
          <w:b/>
          <w:highlight w:val="yellow"/>
        </w:rPr>
        <w:t>[Designation]</w:t>
      </w:r>
    </w:p>
    <w:p>
      <w:r>
        <w:rPr>
          <w:b w:val="0"/>
        </w:rPr>
        <w:t xml:space="preserve">Dear </w:t>
      </w:r>
      <w:r>
        <w:rPr>
          <w:b w:val="0"/>
          <w:highlight w:val="yellow"/>
        </w:rPr>
        <w:t>[First name]</w:t>
      </w:r>
      <w:r>
        <w:rPr>
          <w:b w:val="0"/>
        </w:rPr>
        <w:t>,</w:t>
      </w:r>
    </w:p>
    <w:p>
      <w:r>
        <w:rPr>
          <w:b w:val="0"/>
        </w:rPr>
        <w:t xml:space="preserve">We are delighted to offer you the position of </w:t>
      </w:r>
      <w:r>
        <w:rPr>
          <w:b w:val="0"/>
          <w:highlight w:val="yellow"/>
        </w:rPr>
        <w:t>[Designation]</w:t>
      </w:r>
      <w:r>
        <w:rPr>
          <w:b w:val="0"/>
        </w:rPr>
        <w:t xml:space="preserve"> in our </w:t>
      </w:r>
      <w:r>
        <w:rPr>
          <w:b w:val="0"/>
          <w:highlight w:val="yellow"/>
        </w:rPr>
        <w:t>[Department]</w:t>
      </w:r>
      <w:r>
        <w:rPr>
          <w:b w:val="0"/>
        </w:rPr>
        <w:t xml:space="preserve"> team at </w:t>
      </w:r>
      <w:r>
        <w:rPr>
          <w:b w:val="0"/>
          <w:highlight w:val="yellow"/>
        </w:rPr>
        <w:t>[Company name]</w:t>
      </w:r>
      <w:r>
        <w:rPr>
          <w:b w:val="0"/>
        </w:rPr>
        <w:t xml:space="preserve">. We were impressed by </w:t>
      </w:r>
      <w:r>
        <w:rPr>
          <w:b w:val="0"/>
          <w:highlight w:val="yellow"/>
        </w:rPr>
        <w:t>[one specific thing from the interviews]</w:t>
      </w:r>
      <w:r>
        <w:rPr>
          <w:b w:val="0"/>
        </w:rPr>
        <w:t>, and we think you will do great work here.</w:t>
      </w:r>
    </w:p>
    <w:p>
      <w:r>
        <w:rPr>
          <w:b w:val="0"/>
        </w:rPr>
        <w:t>The key terms of this offer are below. Your detailed salary structure is in Annexure A.</w:t>
      </w:r>
    </w:p>
    <w:tbl>
      <w:tblPr>
        <w:tblStyle w:val="TableGrid"/>
        <w:tblW w:type="auto" w:w="0"/>
        <w:jc w:val="center"/>
        <w:tblLayout w:type="fixed"/>
        <w:tblLook w:firstColumn="1" w:firstRow="1" w:lastColumn="0" w:lastRow="0" w:noHBand="0" w:noVBand="1" w:val="04A0"/>
      </w:tblPr>
      <w:tblGrid>
        <w:gridCol w:w="2551"/>
        <w:gridCol w:w="6803"/>
      </w:tblGrid>
      <w:tr>
        <w:tc>
          <w:tcPr>
            <w:tcW w:type="dxa" w:w="2551"/>
            <w:shd w:val="clear" w:color="auto" w:fill="EDEDED"/>
          </w:tcPr>
          <w:p>
            <w:r/>
            <w:r>
              <w:rPr>
                <w:b/>
                <w:sz w:val="19"/>
              </w:rPr>
              <w:t>Term</w:t>
            </w:r>
          </w:p>
        </w:tc>
        <w:tc>
          <w:tcPr>
            <w:tcW w:type="dxa" w:w="6803"/>
            <w:shd w:val="clear" w:color="auto" w:fill="EDEDED"/>
          </w:tcPr>
          <w:p>
            <w:r/>
            <w:r>
              <w:rPr>
                <w:b/>
                <w:sz w:val="19"/>
              </w:rPr>
              <w:t>Details</w:t>
            </w:r>
          </w:p>
        </w:tc>
      </w:tr>
      <w:tr>
        <w:tc>
          <w:tcPr>
            <w:tcW w:type="dxa" w:w="2551"/>
            <w:shd w:val="clear" w:color="auto" w:fill="F6F6F6"/>
          </w:tcPr>
          <w:p>
            <w:r/>
            <w:r>
              <w:rPr>
                <w:b/>
                <w:sz w:val="19"/>
              </w:rPr>
              <w:t>Designation</w:t>
            </w:r>
          </w:p>
        </w:tc>
        <w:tc>
          <w:tcPr>
            <w:tcW w:type="dxa" w:w="6803"/>
          </w:tcPr>
          <w:p>
            <w:r/>
            <w:r>
              <w:rPr>
                <w:b w:val="0"/>
                <w:sz w:val="19"/>
                <w:highlight w:val="yellow"/>
              </w:rPr>
              <w:t>[Designation]</w:t>
            </w:r>
          </w:p>
        </w:tc>
      </w:tr>
      <w:tr>
        <w:tc>
          <w:tcPr>
            <w:tcW w:type="dxa" w:w="2551"/>
            <w:shd w:val="clear" w:color="auto" w:fill="F6F6F6"/>
          </w:tcPr>
          <w:p>
            <w:r/>
            <w:r>
              <w:rPr>
                <w:b/>
                <w:sz w:val="19"/>
              </w:rPr>
              <w:t>Department</w:t>
            </w:r>
          </w:p>
        </w:tc>
        <w:tc>
          <w:tcPr>
            <w:tcW w:type="dxa" w:w="6803"/>
          </w:tcPr>
          <w:p>
            <w:r/>
            <w:r>
              <w:rPr>
                <w:b w:val="0"/>
                <w:sz w:val="19"/>
                <w:highlight w:val="yellow"/>
              </w:rPr>
              <w:t>[Department]</w:t>
            </w:r>
          </w:p>
        </w:tc>
      </w:tr>
      <w:tr>
        <w:tc>
          <w:tcPr>
            <w:tcW w:type="dxa" w:w="2551"/>
            <w:shd w:val="clear" w:color="auto" w:fill="F6F6F6"/>
          </w:tcPr>
          <w:p>
            <w:r/>
            <w:r>
              <w:rPr>
                <w:b/>
                <w:sz w:val="19"/>
              </w:rPr>
              <w:t>Reporting to</w:t>
            </w:r>
          </w:p>
        </w:tc>
        <w:tc>
          <w:tcPr>
            <w:tcW w:type="dxa" w:w="6803"/>
          </w:tcPr>
          <w:p>
            <w:r/>
            <w:r>
              <w:rPr>
                <w:b w:val="0"/>
                <w:sz w:val="19"/>
                <w:highlight w:val="yellow"/>
              </w:rPr>
              <w:t>[Manager name]</w:t>
            </w:r>
            <w:r>
              <w:rPr>
                <w:b w:val="0"/>
                <w:sz w:val="19"/>
              </w:rPr>
              <w:t xml:space="preserve">, </w:t>
            </w:r>
            <w:r>
              <w:rPr>
                <w:b w:val="0"/>
                <w:sz w:val="19"/>
                <w:highlight w:val="yellow"/>
              </w:rPr>
              <w:t>[Manager designation]</w:t>
            </w:r>
          </w:p>
        </w:tc>
      </w:tr>
      <w:tr>
        <w:tc>
          <w:tcPr>
            <w:tcW w:type="dxa" w:w="2551"/>
            <w:shd w:val="clear" w:color="auto" w:fill="F6F6F6"/>
          </w:tcPr>
          <w:p>
            <w:r/>
            <w:r>
              <w:rPr>
                <w:b/>
                <w:sz w:val="19"/>
              </w:rPr>
              <w:t>Work location</w:t>
            </w:r>
          </w:p>
        </w:tc>
        <w:tc>
          <w:tcPr>
            <w:tcW w:type="dxa" w:w="6803"/>
          </w:tcPr>
          <w:p>
            <w:r/>
            <w:r>
              <w:rPr>
                <w:b w:val="0"/>
                <w:sz w:val="19"/>
                <w:highlight w:val="yellow"/>
              </w:rPr>
              <w:t>[Office address / city]</w:t>
            </w:r>
            <w:r>
              <w:rPr>
                <w:b w:val="0"/>
                <w:sz w:val="19"/>
              </w:rPr>
              <w:t xml:space="preserve">; </w:t>
            </w:r>
            <w:r>
              <w:rPr>
                <w:b w:val="0"/>
                <w:sz w:val="19"/>
                <w:highlight w:val="yellow"/>
              </w:rPr>
              <w:t>[on-site / hybrid, X days in office]</w:t>
            </w:r>
          </w:p>
        </w:tc>
      </w:tr>
      <w:tr>
        <w:tc>
          <w:tcPr>
            <w:tcW w:type="dxa" w:w="2551"/>
            <w:shd w:val="clear" w:color="auto" w:fill="F6F6F6"/>
          </w:tcPr>
          <w:p>
            <w:r/>
            <w:r>
              <w:rPr>
                <w:b/>
                <w:sz w:val="19"/>
              </w:rPr>
              <w:t>Date of joining</w:t>
            </w:r>
          </w:p>
        </w:tc>
        <w:tc>
          <w:tcPr>
            <w:tcW w:type="dxa" w:w="6803"/>
          </w:tcPr>
          <w:p>
            <w:r/>
            <w:r>
              <w:rPr>
                <w:b w:val="0"/>
                <w:sz w:val="19"/>
              </w:rPr>
              <w:t xml:space="preserve">On or before </w:t>
            </w:r>
            <w:r>
              <w:rPr>
                <w:b w:val="0"/>
                <w:sz w:val="19"/>
                <w:highlight w:val="yellow"/>
              </w:rPr>
              <w:t>[date]</w:t>
            </w:r>
          </w:p>
        </w:tc>
      </w:tr>
      <w:tr>
        <w:tc>
          <w:tcPr>
            <w:tcW w:type="dxa" w:w="2551"/>
            <w:shd w:val="clear" w:color="auto" w:fill="F6F6F6"/>
          </w:tcPr>
          <w:p>
            <w:r/>
            <w:r>
              <w:rPr>
                <w:b/>
                <w:sz w:val="19"/>
              </w:rPr>
              <w:t>Annual CTC</w:t>
            </w:r>
          </w:p>
        </w:tc>
        <w:tc>
          <w:tcPr>
            <w:tcW w:type="dxa" w:w="6803"/>
          </w:tcPr>
          <w:p>
            <w:r/>
            <w:r>
              <w:rPr>
                <w:b w:val="0"/>
                <w:sz w:val="19"/>
              </w:rPr>
              <w:t>₹</w:t>
            </w:r>
            <w:r>
              <w:rPr>
                <w:b w:val="0"/>
                <w:sz w:val="19"/>
                <w:highlight w:val="yellow"/>
              </w:rPr>
              <w:t>[amount]</w:t>
            </w:r>
            <w:r>
              <w:rPr>
                <w:b w:val="0"/>
                <w:sz w:val="19"/>
              </w:rPr>
              <w:t xml:space="preserve"> (</w:t>
            </w:r>
            <w:r>
              <w:rPr>
                <w:b w:val="0"/>
                <w:sz w:val="19"/>
                <w:highlight w:val="yellow"/>
              </w:rPr>
              <w:t>[amount in words]</w:t>
            </w:r>
            <w:r>
              <w:rPr>
                <w:b w:val="0"/>
                <w:sz w:val="19"/>
              </w:rPr>
              <w:t>), including variable pay of up to ₹</w:t>
            </w:r>
            <w:r>
              <w:rPr>
                <w:b w:val="0"/>
                <w:sz w:val="19"/>
                <w:highlight w:val="yellow"/>
              </w:rPr>
              <w:t>[amount]</w:t>
            </w:r>
          </w:p>
        </w:tc>
      </w:tr>
      <w:tr>
        <w:tc>
          <w:tcPr>
            <w:tcW w:type="dxa" w:w="2551"/>
            <w:shd w:val="clear" w:color="auto" w:fill="F6F6F6"/>
          </w:tcPr>
          <w:p>
            <w:r/>
            <w:r>
              <w:rPr>
                <w:b/>
                <w:sz w:val="19"/>
              </w:rPr>
              <w:t>Probation</w:t>
            </w:r>
          </w:p>
        </w:tc>
        <w:tc>
          <w:tcPr>
            <w:tcW w:type="dxa" w:w="6803"/>
          </w:tcPr>
          <w:p>
            <w:r/>
            <w:r>
              <w:rPr>
                <w:b w:val="0"/>
                <w:sz w:val="19"/>
                <w:highlight w:val="yellow"/>
              </w:rPr>
              <w:t>[6]</w:t>
            </w:r>
            <w:r>
              <w:rPr>
                <w:b w:val="0"/>
                <w:sz w:val="19"/>
              </w:rPr>
              <w:t xml:space="preserve"> months from the date of joining</w:t>
            </w:r>
          </w:p>
        </w:tc>
      </w:tr>
      <w:tr>
        <w:tc>
          <w:tcPr>
            <w:tcW w:type="dxa" w:w="2551"/>
            <w:shd w:val="clear" w:color="auto" w:fill="F6F6F6"/>
          </w:tcPr>
          <w:p>
            <w:r/>
            <w:r>
              <w:rPr>
                <w:b/>
                <w:sz w:val="19"/>
              </w:rPr>
              <w:t>Notice period</w:t>
            </w:r>
          </w:p>
        </w:tc>
        <w:tc>
          <w:tcPr>
            <w:tcW w:type="dxa" w:w="6803"/>
          </w:tcPr>
          <w:p>
            <w:r/>
            <w:r>
              <w:rPr>
                <w:b w:val="0"/>
                <w:sz w:val="19"/>
                <w:highlight w:val="yellow"/>
              </w:rPr>
              <w:t>[30]</w:t>
            </w:r>
            <w:r>
              <w:rPr>
                <w:b w:val="0"/>
                <w:sz w:val="19"/>
              </w:rPr>
              <w:t xml:space="preserve"> days during probation; </w:t>
            </w:r>
            <w:r>
              <w:rPr>
                <w:b w:val="0"/>
                <w:sz w:val="19"/>
                <w:highlight w:val="yellow"/>
              </w:rPr>
              <w:t>[60]</w:t>
            </w:r>
            <w:r>
              <w:rPr>
                <w:b w:val="0"/>
                <w:sz w:val="19"/>
              </w:rPr>
              <w:t xml:space="preserve"> days after confirmation</w:t>
            </w:r>
          </w:p>
        </w:tc>
      </w:tr>
      <w:tr>
        <w:tc>
          <w:tcPr>
            <w:tcW w:type="dxa" w:w="2551"/>
            <w:shd w:val="clear" w:color="auto" w:fill="F6F6F6"/>
          </w:tcPr>
          <w:p>
            <w:r/>
            <w:r>
              <w:rPr>
                <w:b/>
                <w:sz w:val="19"/>
              </w:rPr>
              <w:t>Working days</w:t>
            </w:r>
          </w:p>
        </w:tc>
        <w:tc>
          <w:tcPr>
            <w:tcW w:type="dxa" w:w="6803"/>
          </w:tcPr>
          <w:p>
            <w:r/>
            <w:r>
              <w:rPr>
                <w:b w:val="0"/>
                <w:sz w:val="19"/>
                <w:highlight w:val="yellow"/>
              </w:rPr>
              <w:t>[Monday to Friday / Saturday]</w:t>
            </w:r>
            <w:r>
              <w:rPr>
                <w:b w:val="0"/>
                <w:sz w:val="19"/>
              </w:rPr>
              <w:t xml:space="preserve">, </w:t>
            </w:r>
            <w:r>
              <w:rPr>
                <w:b w:val="0"/>
                <w:sz w:val="19"/>
                <w:highlight w:val="yellow"/>
              </w:rPr>
              <w:t>[9:30 am to 6:30 pm]</w:t>
            </w:r>
          </w:p>
        </w:tc>
      </w:tr>
      <w:tr>
        <w:tc>
          <w:tcPr>
            <w:tcW w:type="dxa" w:w="2551"/>
            <w:shd w:val="clear" w:color="auto" w:fill="F6F6F6"/>
          </w:tcPr>
          <w:p>
            <w:r/>
            <w:r>
              <w:rPr>
                <w:b/>
                <w:sz w:val="19"/>
              </w:rPr>
              <w:t>Employment type</w:t>
            </w:r>
          </w:p>
        </w:tc>
        <w:tc>
          <w:tcPr>
            <w:tcW w:type="dxa" w:w="6803"/>
          </w:tcPr>
          <w:p>
            <w:r/>
            <w:r>
              <w:rPr>
                <w:b w:val="0"/>
                <w:sz w:val="19"/>
              </w:rPr>
              <w:t>Full-time, permanent</w:t>
            </w:r>
          </w:p>
        </w:tc>
      </w:tr>
    </w:tbl>
    <w:p>
      <w:pPr>
        <w:spacing w:after="40"/>
      </w:pPr>
    </w:p>
    <w:p>
      <w:pPr>
        <w:pStyle w:val="Heading2"/>
      </w:pPr>
      <w:r>
        <w:rPr>
          <w:b w:val="0"/>
        </w:rPr>
        <w:t>1. Compensation</w:t>
      </w:r>
    </w:p>
    <w:p>
      <w:r>
        <w:rPr>
          <w:b w:val="0"/>
        </w:rPr>
        <w:t xml:space="preserve">Your compensation is set out in Annexure A. Salary is paid monthly, on or before the </w:t>
      </w:r>
      <w:r>
        <w:rPr>
          <w:b w:val="0"/>
          <w:highlight w:val="yellow"/>
        </w:rPr>
        <w:t>[7th]</w:t>
      </w:r>
      <w:r>
        <w:rPr>
          <w:b w:val="0"/>
        </w:rPr>
        <w:t xml:space="preserve"> of the following month, after statutory deductions (income tax, PF, professional tax where applicable). Variable pay depends on your performance and </w:t>
      </w:r>
      <w:r>
        <w:rPr>
          <w:b w:val="0"/>
          <w:highlight w:val="yellow"/>
        </w:rPr>
        <w:t>[Company name]</w:t>
      </w:r>
      <w:r>
        <w:rPr>
          <w:b w:val="0"/>
        </w:rPr>
        <w:t>'s results, as set out in the variable pay policy.</w:t>
      </w:r>
    </w:p>
    <w:p>
      <w:pPr>
        <w:pStyle w:val="Heading2"/>
      </w:pPr>
      <w:r>
        <w:rPr>
          <w:b w:val="0"/>
        </w:rPr>
        <w:t>2. Probation and confirmation</w:t>
      </w:r>
    </w:p>
    <w:p>
      <w:r>
        <w:rPr>
          <w:b w:val="0"/>
        </w:rPr>
        <w:t xml:space="preserve">You will be on probation for </w:t>
      </w:r>
      <w:r>
        <w:rPr>
          <w:b w:val="0"/>
          <w:highlight w:val="yellow"/>
        </w:rPr>
        <w:t>[6]</w:t>
      </w:r>
      <w:r>
        <w:rPr>
          <w:b w:val="0"/>
        </w:rPr>
        <w:t xml:space="preserve"> months. On successful completion we will confirm your employment in writing. We may extend probation once, by up to </w:t>
      </w:r>
      <w:r>
        <w:rPr>
          <w:b w:val="0"/>
          <w:highlight w:val="yellow"/>
        </w:rPr>
        <w:t>[3]</w:t>
      </w:r>
      <w:r>
        <w:rPr>
          <w:b w:val="0"/>
        </w:rPr>
        <w:t xml:space="preserve"> months, and will tell you why.</w:t>
      </w:r>
    </w:p>
    <w:p>
      <w:pPr>
        <w:pStyle w:val="Heading2"/>
      </w:pPr>
      <w:r>
        <w:rPr>
          <w:b w:val="0"/>
        </w:rPr>
        <w:t>3. Conditions of this offer</w:t>
      </w:r>
    </w:p>
    <w:p>
      <w:r>
        <w:rPr>
          <w:b w:val="0"/>
        </w:rPr>
        <w:t>This offer is subject to:</w:t>
      </w:r>
    </w:p>
    <w:p>
      <w:pPr>
        <w:pStyle w:val="ListBullet"/>
        <w:spacing w:after="60"/>
      </w:pPr>
      <w:r>
        <w:rPr>
          <w:b w:val="0"/>
        </w:rPr>
        <w:t>Satisfactory background and reference checks.</w:t>
      </w:r>
    </w:p>
    <w:p>
      <w:pPr>
        <w:pStyle w:val="ListBullet"/>
        <w:spacing w:after="60"/>
      </w:pPr>
      <w:r>
        <w:rPr>
          <w:b w:val="0"/>
        </w:rPr>
        <w:t>Proof of your qualifications, including your ICAI membership certificate or final result where the role requires a Chartered Accountant.</w:t>
      </w:r>
    </w:p>
    <w:p>
      <w:pPr>
        <w:pStyle w:val="ListBullet"/>
        <w:spacing w:after="60"/>
      </w:pPr>
      <w:r>
        <w:rPr>
          <w:b w:val="0"/>
        </w:rPr>
        <w:t>A relieving letter from your current employer by your date of joining.</w:t>
      </w:r>
    </w:p>
    <w:p>
      <w:pPr>
        <w:pStyle w:val="ListBullet"/>
        <w:spacing w:after="60"/>
      </w:pPr>
      <w:r>
        <w:rPr>
          <w:b w:val="0"/>
        </w:rPr>
        <w:t>The documents listed in section 5.</w:t>
      </w:r>
    </w:p>
    <w:p>
      <w:pPr>
        <w:pStyle w:val="Heading2"/>
      </w:pPr>
      <w:r>
        <w:rPr>
          <w:b w:val="0"/>
        </w:rPr>
        <w:t>4. Confidentiality and conduct</w:t>
      </w:r>
    </w:p>
    <w:p>
      <w:r>
        <w:rPr>
          <w:b w:val="0"/>
        </w:rPr>
        <w:t xml:space="preserve">You will keep confidential all information about </w:t>
      </w:r>
      <w:r>
        <w:rPr>
          <w:b w:val="0"/>
          <w:highlight w:val="yellow"/>
        </w:rPr>
        <w:t>[Company name]</w:t>
      </w:r>
      <w:r>
        <w:rPr>
          <w:b w:val="0"/>
        </w:rPr>
        <w:t>, its clients and its finances, during and after your employment, and follow the company's code of conduct and policies as updated from time to time. Detailed terms will be in your appointment letter.</w:t>
      </w:r>
    </w:p>
    <w:p>
      <w:pPr>
        <w:pStyle w:val="Heading2"/>
      </w:pPr>
      <w:r>
        <w:rPr>
          <w:b w:val="0"/>
        </w:rPr>
        <w:t>5. Documents to bring on your first day</w:t>
      </w:r>
    </w:p>
    <w:p>
      <w:pPr>
        <w:pStyle w:val="ListBullet"/>
        <w:spacing w:after="60"/>
      </w:pPr>
      <w:r>
        <w:rPr>
          <w:b w:val="0"/>
        </w:rPr>
        <w:t>PAN card and Aadhaar card</w:t>
      </w:r>
    </w:p>
    <w:p>
      <w:pPr>
        <w:pStyle w:val="ListBullet"/>
        <w:spacing w:after="60"/>
      </w:pPr>
      <w:r>
        <w:rPr>
          <w:b w:val="0"/>
        </w:rPr>
        <w:t>ICAI membership certificate / final result (CA roles); degree certificates</w:t>
      </w:r>
    </w:p>
    <w:p>
      <w:pPr>
        <w:pStyle w:val="ListBullet"/>
        <w:spacing w:after="60"/>
      </w:pPr>
      <w:r>
        <w:rPr>
          <w:b w:val="0"/>
        </w:rPr>
        <w:t>Relieving and experience letters from previous employers</w:t>
      </w:r>
    </w:p>
    <w:p>
      <w:pPr>
        <w:pStyle w:val="ListBullet"/>
        <w:spacing w:after="60"/>
      </w:pPr>
      <w:r>
        <w:rPr>
          <w:b w:val="0"/>
        </w:rPr>
        <w:t>Last three months' payslips</w:t>
      </w:r>
    </w:p>
    <w:p>
      <w:pPr>
        <w:pStyle w:val="ListBullet"/>
        <w:spacing w:after="60"/>
      </w:pPr>
      <w:r>
        <w:rPr>
          <w:b w:val="0"/>
        </w:rPr>
        <w:t>UAN (Universal Account Number) for PF transfer</w:t>
      </w:r>
    </w:p>
    <w:p>
      <w:pPr>
        <w:pStyle w:val="ListBullet"/>
        <w:spacing w:after="60"/>
      </w:pPr>
      <w:r>
        <w:rPr>
          <w:b w:val="0"/>
        </w:rPr>
        <w:t>Cancelled cheque or bank account details</w:t>
      </w:r>
    </w:p>
    <w:p>
      <w:pPr>
        <w:pStyle w:val="ListBullet"/>
        <w:spacing w:after="60"/>
      </w:pPr>
      <w:r>
        <w:rPr>
          <w:b w:val="0"/>
        </w:rPr>
        <w:t>Two passport-size photographs</w:t>
      </w:r>
    </w:p>
    <w:p>
      <w:pPr>
        <w:pStyle w:val="Heading2"/>
      </w:pPr>
      <w:r>
        <w:rPr>
          <w:b w:val="0"/>
        </w:rPr>
        <w:t>6. Accepting this offer</w:t>
      </w:r>
    </w:p>
    <w:p>
      <w:r>
        <w:rPr>
          <w:b w:val="0"/>
        </w:rPr>
        <w:t xml:space="preserve">Please sign below and return a copy by </w:t>
      </w:r>
      <w:r>
        <w:rPr>
          <w:b w:val="0"/>
          <w:highlight w:val="yellow"/>
        </w:rPr>
        <w:t>[date]</w:t>
      </w:r>
      <w:r>
        <w:rPr>
          <w:b w:val="0"/>
        </w:rPr>
        <w:t xml:space="preserve">. If we do not hear from you by then, this offer will lapse. Questions? Call </w:t>
      </w:r>
      <w:r>
        <w:rPr>
          <w:b w:val="0"/>
          <w:highlight w:val="yellow"/>
        </w:rPr>
        <w:t>[HR contact name]</w:t>
      </w:r>
      <w:r>
        <w:rPr>
          <w:b w:val="0"/>
        </w:rPr>
        <w:t xml:space="preserve"> on </w:t>
      </w:r>
      <w:r>
        <w:rPr>
          <w:b w:val="0"/>
          <w:highlight w:val="yellow"/>
        </w:rPr>
        <w:t>[phone]</w:t>
      </w:r>
      <w:r>
        <w:rPr>
          <w:b w:val="0"/>
        </w:rPr>
        <w:t xml:space="preserve"> or write to </w:t>
      </w:r>
      <w:r>
        <w:rPr>
          <w:b w:val="0"/>
          <w:highlight w:val="yellow"/>
        </w:rPr>
        <w:t>[email]</w:t>
      </w:r>
      <w:r>
        <w:rPr>
          <w:b w:val="0"/>
        </w:rPr>
        <w:t>.</w:t>
      </w:r>
    </w:p>
    <w:p>
      <w:r>
        <w:rPr>
          <w:b w:val="0"/>
        </w:rPr>
        <w:t>We are looking forward to working with you.</w:t>
      </w:r>
    </w:p>
    <w:p>
      <w:pPr>
        <w:spacing w:after="360"/>
      </w:pPr>
    </w:p>
    <w:p>
      <w:pPr>
        <w:spacing w:after="0"/>
      </w:pPr>
      <w:r>
        <w:rPr>
          <w:b w:val="0"/>
        </w:rPr>
        <w:t xml:space="preserve">For </w:t>
      </w:r>
      <w:r>
        <w:rPr>
          <w:b w:val="0"/>
          <w:highlight w:val="yellow"/>
        </w:rPr>
        <w:t>[Company name]</w:t>
      </w:r>
    </w:p>
    <w:p>
      <w:pPr>
        <w:spacing w:after="0"/>
      </w:pPr>
    </w:p>
    <w:p>
      <w:pPr>
        <w:spacing w:after="0"/>
      </w:pPr>
      <w:r>
        <w:rPr>
          <w:b w:val="0"/>
        </w:rPr>
        <w:t>______________________</w:t>
      </w:r>
    </w:p>
    <w:p>
      <w:pPr>
        <w:spacing w:after="0"/>
      </w:pPr>
      <w:r>
        <w:rPr>
          <w:b w:val="0"/>
          <w:highlight w:val="yellow"/>
        </w:rPr>
        <w:t>[Name]</w:t>
      </w:r>
    </w:p>
    <w:p>
      <w:pPr>
        <w:spacing w:after="0"/>
      </w:pPr>
      <w:r>
        <w:rPr>
          <w:b w:val="0"/>
          <w:highlight w:val="yellow"/>
        </w:rPr>
        <w:t>[Designation]</w:t>
      </w:r>
    </w:p>
    <w:p>
      <w:pPr>
        <w:pStyle w:val="Heading2"/>
      </w:pPr>
      <w:r>
        <w:rPr>
          <w:b w:val="0"/>
        </w:rPr>
        <w:t>Acceptance</w:t>
      </w:r>
    </w:p>
    <w:p>
      <w:r>
        <w:rPr>
          <w:b w:val="0"/>
        </w:rPr>
        <w:t>I accept this offer of employment on the terms above and in Annexure A.</w:t>
      </w:r>
    </w:p>
    <w:tbl>
      <w:tblPr>
        <w:tblStyle w:val="TableGrid"/>
        <w:tblW w:type="auto" w:w="0"/>
        <w:jc w:val="center"/>
        <w:tblLayout w:type="fixed"/>
        <w:tblLook w:firstColumn="1" w:firstRow="1" w:lastColumn="0" w:lastRow="0" w:noHBand="0" w:noVBand="1" w:val="04A0"/>
      </w:tblPr>
      <w:tblGrid>
        <w:gridCol w:w="2835"/>
        <w:gridCol w:w="6520"/>
      </w:tblGrid>
      <w:tr>
        <w:tc>
          <w:tcPr>
            <w:tcW w:type="dxa" w:w="2835"/>
            <w:shd w:val="clear" w:color="auto" w:fill="EDEDED"/>
          </w:tcPr>
          <w:p>
            <w:r/>
          </w:p>
        </w:tc>
        <w:tc>
          <w:tcPr>
            <w:tcW w:type="dxa" w:w="6520"/>
            <w:shd w:val="clear" w:color="auto" w:fill="EDEDED"/>
          </w:tcPr>
          <w:p>
            <w:r/>
          </w:p>
        </w:tc>
      </w:tr>
      <w:tr>
        <w:tc>
          <w:tcPr>
            <w:tcW w:type="dxa" w:w="2835"/>
            <w:shd w:val="clear" w:color="auto" w:fill="F6F6F6"/>
          </w:tcPr>
          <w:p>
            <w:r/>
            <w:r>
              <w:rPr>
                <w:b/>
                <w:sz w:val="19"/>
              </w:rPr>
              <w:t>Signature</w:t>
            </w:r>
          </w:p>
        </w:tc>
        <w:tc>
          <w:tcPr>
            <w:tcW w:type="dxa" w:w="6520"/>
          </w:tcPr>
          <w:p>
            <w:r/>
          </w:p>
        </w:tc>
      </w:tr>
      <w:tr>
        <w:tc>
          <w:tcPr>
            <w:tcW w:type="dxa" w:w="2835"/>
            <w:shd w:val="clear" w:color="auto" w:fill="F6F6F6"/>
          </w:tcPr>
          <w:p>
            <w:r/>
            <w:r>
              <w:rPr>
                <w:b/>
                <w:sz w:val="19"/>
              </w:rPr>
              <w:t>Name</w:t>
            </w:r>
          </w:p>
        </w:tc>
        <w:tc>
          <w:tcPr>
            <w:tcW w:type="dxa" w:w="6520"/>
          </w:tcPr>
          <w:p>
            <w:r/>
          </w:p>
        </w:tc>
      </w:tr>
      <w:tr>
        <w:tc>
          <w:tcPr>
            <w:tcW w:type="dxa" w:w="2835"/>
            <w:shd w:val="clear" w:color="auto" w:fill="F6F6F6"/>
          </w:tcPr>
          <w:p>
            <w:r/>
            <w:r>
              <w:rPr>
                <w:b/>
                <w:sz w:val="19"/>
              </w:rPr>
              <w:t>Date</w:t>
            </w:r>
          </w:p>
        </w:tc>
        <w:tc>
          <w:tcPr>
            <w:tcW w:type="dxa" w:w="6520"/>
          </w:tcPr>
          <w:p>
            <w:r/>
          </w:p>
        </w:tc>
      </w:tr>
      <w:tr>
        <w:tc>
          <w:tcPr>
            <w:tcW w:type="dxa" w:w="2835"/>
            <w:shd w:val="clear" w:color="auto" w:fill="F6F6F6"/>
          </w:tcPr>
          <w:p>
            <w:r/>
            <w:r>
              <w:rPr>
                <w:b/>
                <w:sz w:val="19"/>
              </w:rPr>
              <w:t>Confirmed date of joining</w:t>
            </w:r>
          </w:p>
        </w:tc>
        <w:tc>
          <w:tcPr>
            <w:tcW w:type="dxa" w:w="6520"/>
          </w:tcPr>
          <w:p>
            <w:r/>
          </w:p>
        </w:tc>
      </w:tr>
    </w:tbl>
    <w:p>
      <w:pPr>
        <w:spacing w:after="40"/>
      </w:pPr>
    </w:p>
    <w:p>
      <w:r>
        <w:br w:type="page"/>
      </w:r>
    </w:p>
    <w:p>
      <w:pPr>
        <w:pStyle w:val="Heading1"/>
      </w:pPr>
      <w:r>
        <w:rPr>
          <w:b w:val="0"/>
        </w:rPr>
        <w:t>Annexure A — Compensation structure</w:t>
      </w:r>
    </w:p>
    <w:p>
      <w:r>
        <w:rPr>
          <w:b w:val="0"/>
          <w:color w:val="6B6B6B"/>
          <w:highlight w:val="yellow"/>
        </w:rPr>
        <w:t>[Candidate full name]</w:t>
      </w:r>
      <w:r>
        <w:rPr>
          <w:b w:val="0"/>
          <w:color w:val="6B6B6B"/>
        </w:rPr>
        <w:t xml:space="preserve"> · </w:t>
      </w:r>
      <w:r>
        <w:rPr>
          <w:b w:val="0"/>
          <w:color w:val="6B6B6B"/>
          <w:highlight w:val="yellow"/>
        </w:rPr>
        <w:t>[Designation]</w:t>
      </w:r>
      <w:r>
        <w:rPr>
          <w:b w:val="0"/>
          <w:color w:val="6B6B6B"/>
        </w:rPr>
        <w:t xml:space="preserve"> · effective </w:t>
      </w:r>
      <w:r>
        <w:rPr>
          <w:b w:val="0"/>
          <w:color w:val="6B6B6B"/>
          <w:highlight w:val="yellow"/>
        </w:rPr>
        <w:t>[date of joining]</w:t>
      </w:r>
    </w:p>
    <w:tbl>
      <w:tblPr>
        <w:tblStyle w:val="TableGrid"/>
        <w:tblW w:type="auto" w:w="0"/>
        <w:jc w:val="center"/>
        <w:tblLayout w:type="fixed"/>
        <w:tblLook w:firstColumn="1" w:firstRow="1" w:lastColumn="0" w:lastRow="0" w:noHBand="0" w:noVBand="1" w:val="04A0"/>
      </w:tblPr>
      <w:tblGrid>
        <w:gridCol w:w="4819"/>
        <w:gridCol w:w="2268"/>
        <w:gridCol w:w="2268"/>
      </w:tblGrid>
      <w:tr>
        <w:tc>
          <w:tcPr>
            <w:tcW w:type="dxa" w:w="4819"/>
            <w:shd w:val="clear" w:color="auto" w:fill="EDEDED"/>
          </w:tcPr>
          <w:p>
            <w:r/>
            <w:r>
              <w:rPr>
                <w:b/>
                <w:sz w:val="19"/>
              </w:rPr>
              <w:t>Component</w:t>
            </w:r>
          </w:p>
        </w:tc>
        <w:tc>
          <w:tcPr>
            <w:tcW w:type="dxa" w:w="2268"/>
            <w:shd w:val="clear" w:color="auto" w:fill="EDEDED"/>
          </w:tcPr>
          <w:p>
            <w:r/>
            <w:r>
              <w:rPr>
                <w:b/>
                <w:sz w:val="19"/>
              </w:rPr>
              <w:t>Monthly (₹)</w:t>
            </w:r>
          </w:p>
        </w:tc>
        <w:tc>
          <w:tcPr>
            <w:tcW w:type="dxa" w:w="2268"/>
            <w:shd w:val="clear" w:color="auto" w:fill="EDEDED"/>
          </w:tcPr>
          <w:p>
            <w:r/>
            <w:r>
              <w:rPr>
                <w:b/>
                <w:sz w:val="19"/>
              </w:rPr>
              <w:t>Annual (₹)</w:t>
            </w:r>
          </w:p>
        </w:tc>
      </w:tr>
      <w:tr>
        <w:tc>
          <w:tcPr>
            <w:tcW w:type="dxa" w:w="4819"/>
          </w:tcPr>
          <w:p>
            <w:r/>
            <w:r>
              <w:rPr>
                <w:b w:val="0"/>
                <w:sz w:val="19"/>
              </w:rPr>
              <w:t>Basic salary</w:t>
            </w:r>
          </w:p>
        </w:tc>
        <w:tc>
          <w:tcPr>
            <w:tcW w:type="dxa" w:w="2268"/>
          </w:tcPr>
          <w:p>
            <w:r/>
            <w:r>
              <w:rPr>
                <w:b w:val="0"/>
                <w:sz w:val="19"/>
                <w:highlight w:val="yellow"/>
              </w:rPr>
              <w:t>[ ]</w:t>
            </w:r>
          </w:p>
        </w:tc>
        <w:tc>
          <w:tcPr>
            <w:tcW w:type="dxa" w:w="2268"/>
          </w:tcPr>
          <w:p>
            <w:r/>
            <w:r>
              <w:rPr>
                <w:b w:val="0"/>
                <w:sz w:val="19"/>
                <w:highlight w:val="yellow"/>
              </w:rPr>
              <w:t>[ ]</w:t>
            </w:r>
          </w:p>
        </w:tc>
      </w:tr>
      <w:tr>
        <w:tc>
          <w:tcPr>
            <w:tcW w:type="dxa" w:w="4819"/>
          </w:tcPr>
          <w:p>
            <w:r/>
            <w:r>
              <w:rPr>
                <w:b w:val="0"/>
                <w:sz w:val="19"/>
              </w:rPr>
              <w:t>House rent allowance (HRA)</w:t>
            </w:r>
          </w:p>
        </w:tc>
        <w:tc>
          <w:tcPr>
            <w:tcW w:type="dxa" w:w="2268"/>
          </w:tcPr>
          <w:p>
            <w:r/>
            <w:r>
              <w:rPr>
                <w:b w:val="0"/>
                <w:sz w:val="19"/>
                <w:highlight w:val="yellow"/>
              </w:rPr>
              <w:t>[ ]</w:t>
            </w:r>
          </w:p>
        </w:tc>
        <w:tc>
          <w:tcPr>
            <w:tcW w:type="dxa" w:w="2268"/>
          </w:tcPr>
          <w:p>
            <w:r/>
            <w:r>
              <w:rPr>
                <w:b w:val="0"/>
                <w:sz w:val="19"/>
                <w:highlight w:val="yellow"/>
              </w:rPr>
              <w:t>[ ]</w:t>
            </w:r>
          </w:p>
        </w:tc>
      </w:tr>
      <w:tr>
        <w:tc>
          <w:tcPr>
            <w:tcW w:type="dxa" w:w="4819"/>
          </w:tcPr>
          <w:p>
            <w:r/>
            <w:r>
              <w:rPr>
                <w:b w:val="0"/>
                <w:sz w:val="19"/>
              </w:rPr>
              <w:t>Leave travel allowance (LTA)</w:t>
            </w:r>
          </w:p>
        </w:tc>
        <w:tc>
          <w:tcPr>
            <w:tcW w:type="dxa" w:w="2268"/>
          </w:tcPr>
          <w:p>
            <w:r/>
            <w:r>
              <w:rPr>
                <w:b w:val="0"/>
                <w:sz w:val="19"/>
                <w:highlight w:val="yellow"/>
              </w:rPr>
              <w:t>[ ]</w:t>
            </w:r>
          </w:p>
        </w:tc>
        <w:tc>
          <w:tcPr>
            <w:tcW w:type="dxa" w:w="2268"/>
          </w:tcPr>
          <w:p>
            <w:r/>
            <w:r>
              <w:rPr>
                <w:b w:val="0"/>
                <w:sz w:val="19"/>
                <w:highlight w:val="yellow"/>
              </w:rPr>
              <w:t>[ ]</w:t>
            </w:r>
          </w:p>
        </w:tc>
      </w:tr>
      <w:tr>
        <w:tc>
          <w:tcPr>
            <w:tcW w:type="dxa" w:w="4819"/>
          </w:tcPr>
          <w:p>
            <w:r/>
            <w:r>
              <w:rPr>
                <w:b w:val="0"/>
                <w:sz w:val="19"/>
              </w:rPr>
              <w:t>Special allowance</w:t>
            </w:r>
          </w:p>
        </w:tc>
        <w:tc>
          <w:tcPr>
            <w:tcW w:type="dxa" w:w="2268"/>
          </w:tcPr>
          <w:p>
            <w:r/>
            <w:r>
              <w:rPr>
                <w:b w:val="0"/>
                <w:sz w:val="19"/>
                <w:highlight w:val="yellow"/>
              </w:rPr>
              <w:t>[ ]</w:t>
            </w:r>
          </w:p>
        </w:tc>
        <w:tc>
          <w:tcPr>
            <w:tcW w:type="dxa" w:w="2268"/>
          </w:tcPr>
          <w:p>
            <w:r/>
            <w:r>
              <w:rPr>
                <w:b w:val="0"/>
                <w:sz w:val="19"/>
                <w:highlight w:val="yellow"/>
              </w:rPr>
              <w:t>[ ]</w:t>
            </w:r>
          </w:p>
        </w:tc>
      </w:tr>
      <w:tr>
        <w:tc>
          <w:tcPr>
            <w:tcW w:type="dxa" w:w="4819"/>
          </w:tcPr>
          <w:p>
            <w:r/>
            <w:r>
              <w:rPr>
                <w:b/>
                <w:sz w:val="19"/>
              </w:rPr>
              <w:t>A. Gross salary</w:t>
            </w:r>
          </w:p>
        </w:tc>
        <w:tc>
          <w:tcPr>
            <w:tcW w:type="dxa" w:w="2268"/>
          </w:tcPr>
          <w:p>
            <w:r/>
            <w:r>
              <w:rPr>
                <w:b/>
                <w:sz w:val="19"/>
                <w:highlight w:val="yellow"/>
              </w:rPr>
              <w:t>[ ]</w:t>
            </w:r>
          </w:p>
        </w:tc>
        <w:tc>
          <w:tcPr>
            <w:tcW w:type="dxa" w:w="2268"/>
          </w:tcPr>
          <w:p>
            <w:r/>
            <w:r>
              <w:rPr>
                <w:b/>
                <w:sz w:val="19"/>
                <w:highlight w:val="yellow"/>
              </w:rPr>
              <w:t>[ ]</w:t>
            </w:r>
          </w:p>
        </w:tc>
      </w:tr>
      <w:tr>
        <w:tc>
          <w:tcPr>
            <w:tcW w:type="dxa" w:w="4819"/>
          </w:tcPr>
          <w:p>
            <w:r/>
            <w:r>
              <w:rPr>
                <w:b w:val="0"/>
                <w:sz w:val="19"/>
              </w:rPr>
              <w:t>Employer's PF contribution</w:t>
            </w:r>
          </w:p>
        </w:tc>
        <w:tc>
          <w:tcPr>
            <w:tcW w:type="dxa" w:w="2268"/>
          </w:tcPr>
          <w:p>
            <w:r/>
            <w:r>
              <w:rPr>
                <w:b w:val="0"/>
                <w:sz w:val="19"/>
                <w:highlight w:val="yellow"/>
              </w:rPr>
              <w:t>[ ]</w:t>
            </w:r>
          </w:p>
        </w:tc>
        <w:tc>
          <w:tcPr>
            <w:tcW w:type="dxa" w:w="2268"/>
          </w:tcPr>
          <w:p>
            <w:r/>
            <w:r>
              <w:rPr>
                <w:b w:val="0"/>
                <w:sz w:val="19"/>
                <w:highlight w:val="yellow"/>
              </w:rPr>
              <w:t>[ ]</w:t>
            </w:r>
          </w:p>
        </w:tc>
      </w:tr>
      <w:tr>
        <w:tc>
          <w:tcPr>
            <w:tcW w:type="dxa" w:w="4819"/>
          </w:tcPr>
          <w:p>
            <w:r/>
            <w:r>
              <w:rPr>
                <w:b w:val="0"/>
                <w:sz w:val="19"/>
              </w:rPr>
              <w:t>Gratuity (4.81% of basic)</w:t>
            </w:r>
          </w:p>
        </w:tc>
        <w:tc>
          <w:tcPr>
            <w:tcW w:type="dxa" w:w="2268"/>
          </w:tcPr>
          <w:p>
            <w:r/>
            <w:r>
              <w:rPr>
                <w:b w:val="0"/>
                <w:sz w:val="19"/>
                <w:highlight w:val="yellow"/>
              </w:rPr>
              <w:t>[ ]</w:t>
            </w:r>
          </w:p>
        </w:tc>
        <w:tc>
          <w:tcPr>
            <w:tcW w:type="dxa" w:w="2268"/>
          </w:tcPr>
          <w:p>
            <w:r/>
            <w:r>
              <w:rPr>
                <w:b w:val="0"/>
                <w:sz w:val="19"/>
                <w:highlight w:val="yellow"/>
              </w:rPr>
              <w:t>[ ]</w:t>
            </w:r>
          </w:p>
        </w:tc>
      </w:tr>
      <w:tr>
        <w:tc>
          <w:tcPr>
            <w:tcW w:type="dxa" w:w="4819"/>
          </w:tcPr>
          <w:p>
            <w:r/>
            <w:r>
              <w:rPr>
                <w:b w:val="0"/>
                <w:sz w:val="19"/>
              </w:rPr>
              <w:t>Group health insurance</w:t>
            </w:r>
          </w:p>
        </w:tc>
        <w:tc>
          <w:tcPr>
            <w:tcW w:type="dxa" w:w="2268"/>
          </w:tcPr>
          <w:p>
            <w:r/>
            <w:r>
              <w:rPr>
                <w:b w:val="0"/>
                <w:sz w:val="19"/>
              </w:rPr>
              <w:t>—</w:t>
            </w:r>
          </w:p>
        </w:tc>
        <w:tc>
          <w:tcPr>
            <w:tcW w:type="dxa" w:w="2268"/>
          </w:tcPr>
          <w:p>
            <w:r/>
            <w:r>
              <w:rPr>
                <w:b w:val="0"/>
                <w:sz w:val="19"/>
                <w:highlight w:val="yellow"/>
              </w:rPr>
              <w:t>[ ]</w:t>
            </w:r>
          </w:p>
        </w:tc>
      </w:tr>
      <w:tr>
        <w:tc>
          <w:tcPr>
            <w:tcW w:type="dxa" w:w="4819"/>
          </w:tcPr>
          <w:p>
            <w:r/>
            <w:r>
              <w:rPr>
                <w:b/>
                <w:sz w:val="19"/>
              </w:rPr>
              <w:t>B. Benefits</w:t>
            </w:r>
          </w:p>
        </w:tc>
        <w:tc>
          <w:tcPr>
            <w:tcW w:type="dxa" w:w="2268"/>
          </w:tcPr>
          <w:p>
            <w:r/>
            <w:r>
              <w:rPr>
                <w:b/>
                <w:sz w:val="19"/>
                <w:highlight w:val="yellow"/>
              </w:rPr>
              <w:t>[ ]</w:t>
            </w:r>
          </w:p>
        </w:tc>
        <w:tc>
          <w:tcPr>
            <w:tcW w:type="dxa" w:w="2268"/>
          </w:tcPr>
          <w:p>
            <w:r/>
            <w:r>
              <w:rPr>
                <w:b/>
                <w:sz w:val="19"/>
                <w:highlight w:val="yellow"/>
              </w:rPr>
              <w:t>[ ]</w:t>
            </w:r>
          </w:p>
        </w:tc>
      </w:tr>
      <w:tr>
        <w:tc>
          <w:tcPr>
            <w:tcW w:type="dxa" w:w="4819"/>
          </w:tcPr>
          <w:p>
            <w:r/>
            <w:r>
              <w:rPr>
                <w:b/>
                <w:sz w:val="19"/>
              </w:rPr>
              <w:t>C. Fixed CTC (A + B)</w:t>
            </w:r>
          </w:p>
        </w:tc>
        <w:tc>
          <w:tcPr>
            <w:tcW w:type="dxa" w:w="2268"/>
          </w:tcPr>
          <w:p>
            <w:r/>
            <w:r>
              <w:rPr>
                <w:b/>
                <w:sz w:val="19"/>
                <w:highlight w:val="yellow"/>
              </w:rPr>
              <w:t>[ ]</w:t>
            </w:r>
          </w:p>
        </w:tc>
        <w:tc>
          <w:tcPr>
            <w:tcW w:type="dxa" w:w="2268"/>
          </w:tcPr>
          <w:p>
            <w:r/>
            <w:r>
              <w:rPr>
                <w:b/>
                <w:sz w:val="19"/>
                <w:highlight w:val="yellow"/>
              </w:rPr>
              <w:t>[ ]</w:t>
            </w:r>
          </w:p>
        </w:tc>
      </w:tr>
      <w:tr>
        <w:tc>
          <w:tcPr>
            <w:tcW w:type="dxa" w:w="4819"/>
          </w:tcPr>
          <w:p>
            <w:r/>
            <w:r>
              <w:rPr>
                <w:b w:val="0"/>
                <w:sz w:val="19"/>
              </w:rPr>
              <w:t>D. Variable pay (at 100% target)</w:t>
            </w:r>
          </w:p>
        </w:tc>
        <w:tc>
          <w:tcPr>
            <w:tcW w:type="dxa" w:w="2268"/>
          </w:tcPr>
          <w:p>
            <w:r/>
            <w:r>
              <w:rPr>
                <w:b w:val="0"/>
                <w:sz w:val="19"/>
              </w:rPr>
              <w:t>—</w:t>
            </w:r>
          </w:p>
        </w:tc>
        <w:tc>
          <w:tcPr>
            <w:tcW w:type="dxa" w:w="2268"/>
          </w:tcPr>
          <w:p>
            <w:r/>
            <w:r>
              <w:rPr>
                <w:b w:val="0"/>
                <w:sz w:val="19"/>
                <w:highlight w:val="yellow"/>
              </w:rPr>
              <w:t>[ ]</w:t>
            </w:r>
          </w:p>
        </w:tc>
      </w:tr>
      <w:tr>
        <w:tc>
          <w:tcPr>
            <w:tcW w:type="dxa" w:w="4819"/>
          </w:tcPr>
          <w:p>
            <w:r/>
            <w:r>
              <w:rPr>
                <w:b/>
                <w:sz w:val="19"/>
              </w:rPr>
              <w:t>Total CTC (C + D)</w:t>
            </w:r>
          </w:p>
        </w:tc>
        <w:tc>
          <w:tcPr>
            <w:tcW w:type="dxa" w:w="2268"/>
          </w:tcPr>
          <w:p>
            <w:r/>
            <w:r>
              <w:rPr>
                <w:b/>
                <w:sz w:val="19"/>
              </w:rPr>
              <w:t>—</w:t>
            </w:r>
          </w:p>
        </w:tc>
        <w:tc>
          <w:tcPr>
            <w:tcW w:type="dxa" w:w="2268"/>
          </w:tcPr>
          <w:p>
            <w:r/>
            <w:r>
              <w:rPr>
                <w:b/>
                <w:sz w:val="19"/>
                <w:highlight w:val="yellow"/>
              </w:rPr>
              <w:t>[ ]</w:t>
            </w:r>
          </w:p>
        </w:tc>
      </w:tr>
    </w:tbl>
    <w:p>
      <w:pPr>
        <w:spacing w:after="40"/>
      </w:pPr>
    </w:p>
    <w:p>
      <w:r>
        <w:rPr>
          <w:b/>
        </w:rPr>
        <w:t>Notes</w:t>
      </w:r>
    </w:p>
    <w:p>
      <w:pPr>
        <w:pStyle w:val="ListBullet"/>
        <w:spacing w:after="60"/>
      </w:pPr>
      <w:r>
        <w:rPr>
          <w:b w:val="0"/>
        </w:rPr>
        <w:t>Income tax is deducted under the regime you choose each year.</w:t>
      </w:r>
    </w:p>
    <w:p>
      <w:pPr>
        <w:pStyle w:val="ListBullet"/>
        <w:spacing w:after="60"/>
      </w:pPr>
      <w:r>
        <w:rPr>
          <w:b w:val="0"/>
        </w:rPr>
        <w:t>Gratuity is paid as per the Code on Social Security, 2020, and is shown here at the standard accrual rate.</w:t>
      </w:r>
    </w:p>
    <w:p>
      <w:pPr>
        <w:pStyle w:val="ListBullet"/>
        <w:spacing w:after="60"/>
      </w:pPr>
      <w:r>
        <w:rPr>
          <w:b w:val="0"/>
        </w:rPr>
        <w:t xml:space="preserve">Health insurance covers </w:t>
      </w:r>
      <w:r>
        <w:rPr>
          <w:b w:val="0"/>
          <w:highlight w:val="yellow"/>
        </w:rPr>
        <w:t>[employee / spouse / children / parents]</w:t>
      </w:r>
      <w:r>
        <w:rPr>
          <w:b w:val="0"/>
        </w:rPr>
        <w:t xml:space="preserve"> for up to ₹</w:t>
      </w:r>
      <w:r>
        <w:rPr>
          <w:b w:val="0"/>
          <w:highlight w:val="yellow"/>
        </w:rPr>
        <w:t>[amount]</w:t>
      </w:r>
      <w:r>
        <w:rPr>
          <w:b w:val="0"/>
        </w:rPr>
        <w:t xml:space="preserve"> a year.</w:t>
      </w:r>
    </w:p>
    <w:p>
      <w:pPr>
        <w:pStyle w:val="ListBullet"/>
        <w:spacing w:after="60"/>
      </w:pPr>
      <w:r>
        <w:rPr>
          <w:b w:val="0"/>
        </w:rPr>
        <w:t xml:space="preserve">Variable pay is paid </w:t>
      </w:r>
      <w:r>
        <w:rPr>
          <w:b w:val="0"/>
          <w:highlight w:val="yellow"/>
        </w:rPr>
        <w:t>[annually / half-yearly]</w:t>
      </w:r>
      <w:r>
        <w:rPr>
          <w:b w:val="0"/>
        </w:rPr>
        <w:t xml:space="preserve"> and prorated for the part of the year you are employed.</w:t>
      </w:r>
    </w:p>
    <w:sectPr w:rsidR="00FC693F" w:rsidRPr="0006063C" w:rsidSect="00034616">
      <w:footerReference w:type="default" r:id="rId9"/>
      <w:pgSz w:w="12240" w:h="15840"/>
      <w:pgMar w:top="1247"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color w:val="6B6B6B"/>
        <w:sz w:val="16"/>
      </w:rPr>
      <w:t>Template by CA Monk · talent.camonk.com · Free HR templates for finance hiring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eastAsia="Arial"/>
      <w:color w:val="1F1F1F"/>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rial" w:hAnsi="Arial" w:eastAsia="Arial"/>
      <w:b/>
      <w:bCs/>
      <w:color w:val="1F1F1F"/>
      <w:sz w:val="28"/>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Arial" w:hAnsi="Arial" w:eastAsia="Arial"/>
      <w:b/>
      <w:bCs/>
      <w:color w:val="1F1F1F"/>
      <w:sz w:val="24"/>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Arial" w:hAnsi="Arial" w:eastAsia="Arial"/>
      <w:b/>
      <w:bCs/>
      <w:color w:val="1F1F1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Theme="majorHAnsi" w:eastAsiaTheme="majorEastAsia" w:hAnsiTheme="majorHAnsi" w:cstheme="majorBidi" w:ascii="Arial" w:hAnsi="Arial" w:eastAsia="Arial"/>
      <w:b/>
      <w:color w:val="1F1F1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with CTC breakup</dc:title>
  <dc:subject/>
  <dc:creator>CA Monk</dc:creator>
  <cp:keywords/>
  <dc:description>https://talent.camonk.com/hr-toolkit</dc:description>
  <cp:lastModifiedBy/>
  <cp:revision>1</cp:revision>
  <dcterms:created xsi:type="dcterms:W3CDTF">2013-12-23T23:15:00Z</dcterms:created>
  <dcterms:modified xsi:type="dcterms:W3CDTF">2013-12-23T23:15:00Z</dcterms:modified>
  <cp:category/>
</cp:coreProperties>
</file>